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BF649" w14:textId="77777777" w:rsidR="00FC19DE" w:rsidRPr="00FC19DE" w:rsidRDefault="00FC19DE" w:rsidP="00445CB6">
      <w:pPr>
        <w:jc w:val="center"/>
        <w:rPr>
          <w:b/>
          <w:bCs/>
          <w:sz w:val="10"/>
          <w:szCs w:val="10"/>
        </w:rPr>
      </w:pPr>
      <w:bookmarkStart w:id="0" w:name="_Hlk176764264"/>
    </w:p>
    <w:p w14:paraId="7E020F38" w14:textId="56A3AE20" w:rsidR="00445CB6" w:rsidRPr="007C5548" w:rsidRDefault="00445CB6" w:rsidP="00445CB6">
      <w:pPr>
        <w:jc w:val="center"/>
        <w:rPr>
          <w:b/>
          <w:bCs/>
        </w:rPr>
      </w:pPr>
      <w:r>
        <w:rPr>
          <w:b/>
          <w:bCs/>
        </w:rPr>
        <w:t>„PROGRAM ZAPOBIEGANIA UPADKOM DLA SENIORÓW</w:t>
      </w:r>
      <w:r>
        <w:rPr>
          <w:b/>
          <w:bCs/>
        </w:rPr>
        <w:br/>
        <w:t xml:space="preserve">W WOJEWÓDZTWIE KUJAWSKO-POMORSKIM” </w:t>
      </w:r>
      <w:r w:rsidR="00024089">
        <w:rPr>
          <w:b/>
          <w:bCs/>
        </w:rPr>
        <w:t>– e</w:t>
      </w:r>
      <w:r>
        <w:rPr>
          <w:b/>
          <w:bCs/>
        </w:rPr>
        <w:t>dycja 2025 r.</w:t>
      </w:r>
    </w:p>
    <w:bookmarkEnd w:id="0"/>
    <w:p w14:paraId="224645A3" w14:textId="14487BD4" w:rsidR="00BE0EBA" w:rsidRPr="00BE0EBA" w:rsidRDefault="00024089" w:rsidP="00BE0EBA">
      <w:pPr>
        <w:jc w:val="center"/>
        <w:rPr>
          <w:b/>
          <w:bCs/>
        </w:rPr>
      </w:pPr>
      <w:r w:rsidRPr="00BE0EBA">
        <w:rPr>
          <w:b/>
          <w:bCs/>
        </w:rPr>
        <w:t>ZGODA NA PRZETWARZANIE DANYCH OSOBOWYCH</w:t>
      </w:r>
    </w:p>
    <w:p w14:paraId="7CEA312A" w14:textId="77777777" w:rsidR="00BE0EBA" w:rsidRDefault="00BE0EBA" w:rsidP="00BE0EBA">
      <w: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85"/>
      </w:tblGrid>
      <w:tr w:rsidR="00BE0EBA" w:rsidRPr="00B45CCA" w14:paraId="6B1F7729" w14:textId="77777777" w:rsidTr="00384727">
        <w:tc>
          <w:tcPr>
            <w:tcW w:w="2977" w:type="dxa"/>
            <w:tcBorders>
              <w:right w:val="single" w:sz="4" w:space="0" w:color="auto"/>
            </w:tcBorders>
          </w:tcPr>
          <w:p w14:paraId="46B046A5" w14:textId="0594CE78" w:rsidR="00BE0EBA" w:rsidRPr="00B45CCA" w:rsidRDefault="00BE0EBA" w:rsidP="00BE0EBA">
            <w:pPr>
              <w:rPr>
                <w:sz w:val="20"/>
                <w:szCs w:val="20"/>
              </w:rPr>
            </w:pPr>
            <w:r w:rsidRPr="00B45CCA">
              <w:rPr>
                <w:sz w:val="20"/>
                <w:szCs w:val="20"/>
              </w:rPr>
              <w:t>Ja niżej podpisana /podpisany:</w:t>
            </w:r>
          </w:p>
        </w:tc>
        <w:tc>
          <w:tcPr>
            <w:tcW w:w="6085" w:type="dxa"/>
            <w:tcBorders>
              <w:top w:val="single" w:sz="4" w:space="0" w:color="auto"/>
              <w:left w:val="single" w:sz="4" w:space="0" w:color="auto"/>
              <w:bottom w:val="single" w:sz="4" w:space="0" w:color="auto"/>
              <w:right w:val="single" w:sz="4" w:space="0" w:color="auto"/>
            </w:tcBorders>
          </w:tcPr>
          <w:p w14:paraId="4A034007" w14:textId="77777777" w:rsidR="00BE0EBA" w:rsidRPr="00B45CCA" w:rsidRDefault="00BE0EBA" w:rsidP="00BE0EBA">
            <w:pPr>
              <w:rPr>
                <w:sz w:val="20"/>
                <w:szCs w:val="20"/>
              </w:rPr>
            </w:pPr>
          </w:p>
          <w:p w14:paraId="7FE62905" w14:textId="77777777" w:rsidR="00BE0EBA" w:rsidRPr="00B45CCA" w:rsidRDefault="00BE0EBA" w:rsidP="00BE0EBA">
            <w:pPr>
              <w:rPr>
                <w:sz w:val="20"/>
                <w:szCs w:val="20"/>
              </w:rPr>
            </w:pPr>
          </w:p>
          <w:p w14:paraId="73930B25" w14:textId="77777777" w:rsidR="00BE0EBA" w:rsidRPr="00B45CCA" w:rsidRDefault="00BE0EBA" w:rsidP="00BE0EBA">
            <w:pPr>
              <w:rPr>
                <w:sz w:val="20"/>
                <w:szCs w:val="20"/>
              </w:rPr>
            </w:pPr>
          </w:p>
        </w:tc>
      </w:tr>
      <w:tr w:rsidR="00BE0EBA" w:rsidRPr="00B45CCA" w14:paraId="28E2ADDE" w14:textId="77777777" w:rsidTr="00384727">
        <w:tc>
          <w:tcPr>
            <w:tcW w:w="2977" w:type="dxa"/>
            <w:tcBorders>
              <w:right w:val="single" w:sz="4" w:space="0" w:color="auto"/>
            </w:tcBorders>
          </w:tcPr>
          <w:p w14:paraId="312B4F50" w14:textId="5D2CE84E" w:rsidR="00BE0EBA" w:rsidRPr="00B45CCA" w:rsidRDefault="00BE0EBA" w:rsidP="00BE0EBA">
            <w:pPr>
              <w:rPr>
                <w:sz w:val="20"/>
                <w:szCs w:val="20"/>
              </w:rPr>
            </w:pPr>
            <w:r w:rsidRPr="00B45CCA">
              <w:rPr>
                <w:sz w:val="20"/>
                <w:szCs w:val="20"/>
              </w:rPr>
              <w:t>Zamieszkała/zamieszkały:</w:t>
            </w:r>
          </w:p>
        </w:tc>
        <w:tc>
          <w:tcPr>
            <w:tcW w:w="6085" w:type="dxa"/>
            <w:tcBorders>
              <w:top w:val="single" w:sz="4" w:space="0" w:color="auto"/>
              <w:left w:val="single" w:sz="4" w:space="0" w:color="auto"/>
              <w:bottom w:val="single" w:sz="4" w:space="0" w:color="auto"/>
              <w:right w:val="single" w:sz="4" w:space="0" w:color="auto"/>
            </w:tcBorders>
          </w:tcPr>
          <w:p w14:paraId="43FF196B" w14:textId="77777777" w:rsidR="00BE0EBA" w:rsidRPr="00B45CCA" w:rsidRDefault="00BE0EBA" w:rsidP="00BE0EBA">
            <w:pPr>
              <w:rPr>
                <w:sz w:val="20"/>
                <w:szCs w:val="20"/>
              </w:rPr>
            </w:pPr>
          </w:p>
          <w:p w14:paraId="1D005DA8" w14:textId="77777777" w:rsidR="00BE0EBA" w:rsidRPr="00B45CCA" w:rsidRDefault="00BE0EBA" w:rsidP="00BE0EBA">
            <w:pPr>
              <w:rPr>
                <w:sz w:val="20"/>
                <w:szCs w:val="20"/>
              </w:rPr>
            </w:pPr>
          </w:p>
          <w:p w14:paraId="658E8DCC" w14:textId="77777777" w:rsidR="00BE0EBA" w:rsidRPr="00B45CCA" w:rsidRDefault="00BE0EBA" w:rsidP="00BE0EBA">
            <w:pPr>
              <w:rPr>
                <w:sz w:val="20"/>
                <w:szCs w:val="20"/>
              </w:rPr>
            </w:pPr>
          </w:p>
        </w:tc>
      </w:tr>
    </w:tbl>
    <w:p w14:paraId="69A9D56D" w14:textId="77777777" w:rsidR="00BE0EBA" w:rsidRPr="00B45CCA" w:rsidRDefault="00BE0EBA" w:rsidP="00BE0EBA">
      <w:pPr>
        <w:rPr>
          <w:sz w:val="20"/>
          <w:szCs w:val="20"/>
        </w:rPr>
      </w:pPr>
    </w:p>
    <w:p w14:paraId="67622A82" w14:textId="3BC0AC96" w:rsidR="00BE0EBA" w:rsidRPr="00B45CCA" w:rsidRDefault="00BE0EBA" w:rsidP="00BE0EBA">
      <w:pPr>
        <w:rPr>
          <w:sz w:val="20"/>
          <w:szCs w:val="20"/>
        </w:rPr>
      </w:pPr>
      <w:r w:rsidRPr="00B45CCA">
        <w:rPr>
          <w:sz w:val="20"/>
          <w:szCs w:val="20"/>
        </w:rPr>
        <w:t xml:space="preserve">Wyrażam zgodę na przetwarzanie moich danych osobowych przez </w:t>
      </w:r>
    </w:p>
    <w:p w14:paraId="2D1648D2" w14:textId="18B1D606" w:rsidR="00BE0EBA" w:rsidRPr="00B45CCA" w:rsidRDefault="00BE0EBA" w:rsidP="00BE0EBA">
      <w:pPr>
        <w:jc w:val="center"/>
        <w:rPr>
          <w:b/>
          <w:bCs/>
          <w:sz w:val="20"/>
          <w:szCs w:val="20"/>
        </w:rPr>
      </w:pPr>
      <w:r w:rsidRPr="00B45CCA">
        <w:rPr>
          <w:b/>
          <w:bCs/>
          <w:sz w:val="20"/>
          <w:szCs w:val="20"/>
        </w:rPr>
        <w:t>STAROSTWO POWIATOWE W INOWROCŁAWIU</w:t>
      </w:r>
    </w:p>
    <w:p w14:paraId="4F14DB0D" w14:textId="336D95C2" w:rsidR="00BE0EBA" w:rsidRPr="00B45CCA" w:rsidRDefault="00BE0EBA" w:rsidP="00BE0EBA">
      <w:pPr>
        <w:jc w:val="center"/>
        <w:rPr>
          <w:b/>
          <w:bCs/>
          <w:sz w:val="20"/>
          <w:szCs w:val="20"/>
        </w:rPr>
      </w:pPr>
      <w:r w:rsidRPr="00B45CCA">
        <w:rPr>
          <w:b/>
          <w:bCs/>
          <w:sz w:val="20"/>
          <w:szCs w:val="20"/>
        </w:rPr>
        <w:t>z siedzibą przy ul. MĄTEWSKIEJ 17 w INOWROCŁAWIU</w:t>
      </w:r>
    </w:p>
    <w:p w14:paraId="6781FEB3" w14:textId="77C51DAD" w:rsidR="00445CB6" w:rsidRPr="007C5548" w:rsidRDefault="00BE0EBA" w:rsidP="00445CB6">
      <w:pPr>
        <w:jc w:val="center"/>
        <w:rPr>
          <w:b/>
          <w:bCs/>
        </w:rPr>
      </w:pPr>
      <w:r w:rsidRPr="00B45CCA">
        <w:rPr>
          <w:sz w:val="20"/>
          <w:szCs w:val="20"/>
        </w:rPr>
        <w:t>dla celów</w:t>
      </w:r>
      <w:r w:rsidR="00445CB6">
        <w:rPr>
          <w:sz w:val="20"/>
          <w:szCs w:val="20"/>
        </w:rPr>
        <w:t xml:space="preserve"> realizacji</w:t>
      </w:r>
      <w:r w:rsidRPr="00B45CCA">
        <w:rPr>
          <w:sz w:val="20"/>
          <w:szCs w:val="20"/>
        </w:rPr>
        <w:t xml:space="preserve"> </w:t>
      </w:r>
      <w:r w:rsidR="00445CB6">
        <w:rPr>
          <w:b/>
          <w:bCs/>
        </w:rPr>
        <w:t>„PROGRAMU ZAPOBIEGANIA UPADKOM DLA SENIORÓW</w:t>
      </w:r>
      <w:r w:rsidR="00445CB6">
        <w:rPr>
          <w:b/>
          <w:bCs/>
        </w:rPr>
        <w:br/>
        <w:t xml:space="preserve">W WOJEWÓDZTWIE KUJAWSKO-POMORSKIM” </w:t>
      </w:r>
      <w:r w:rsidR="00024089">
        <w:rPr>
          <w:b/>
          <w:bCs/>
        </w:rPr>
        <w:t>–</w:t>
      </w:r>
      <w:r w:rsidR="00445CB6">
        <w:rPr>
          <w:b/>
          <w:bCs/>
        </w:rPr>
        <w:t xml:space="preserve"> edycja 2025 r.</w:t>
      </w:r>
    </w:p>
    <w:p w14:paraId="6DE2A0AD" w14:textId="01151424" w:rsidR="00BE0EBA" w:rsidRPr="00B45CCA" w:rsidRDefault="00BE0EBA" w:rsidP="00024089">
      <w:pPr>
        <w:jc w:val="both"/>
        <w:rPr>
          <w:sz w:val="20"/>
          <w:szCs w:val="20"/>
        </w:rPr>
      </w:pPr>
      <w:r w:rsidRPr="00B45CCA">
        <w:rPr>
          <w:sz w:val="20"/>
          <w:szCs w:val="20"/>
        </w:rPr>
        <w:t>Administratorem Państwa danych osobowych przetwarzanych w Starostwie Powiatowym w Inowrocławiu jest Starosta Inowrocławski, z siedzibą w Inowrocławiu, 88-100 Inowrocław,  ul. Mątewska 17.</w:t>
      </w:r>
    </w:p>
    <w:p w14:paraId="7F4400CC" w14:textId="4E7C3512" w:rsidR="00BE0EBA" w:rsidRPr="00B45CCA" w:rsidRDefault="00BE0EBA" w:rsidP="00BE0EBA">
      <w:pPr>
        <w:jc w:val="both"/>
        <w:rPr>
          <w:sz w:val="20"/>
          <w:szCs w:val="20"/>
        </w:rPr>
      </w:pPr>
      <w:r w:rsidRPr="00B45CCA">
        <w:rPr>
          <w:sz w:val="20"/>
          <w:szCs w:val="20"/>
        </w:rPr>
        <w:t xml:space="preserve">W razie pytań i wątpliwości związanych z przetwarzaniem Państwa danych osobowych można  skontaktować się z Inspektorem Ochrony Danych pod adresem e-mail:  </w:t>
      </w:r>
      <w:r w:rsidRPr="00B45CCA">
        <w:rPr>
          <w:b/>
          <w:bCs/>
          <w:sz w:val="20"/>
          <w:szCs w:val="20"/>
        </w:rPr>
        <w:t>iod@inowroclaw.powiat.pl</w:t>
      </w:r>
      <w:r w:rsidR="00FC19DE">
        <w:rPr>
          <w:sz w:val="20"/>
          <w:szCs w:val="20"/>
        </w:rPr>
        <w:t>.</w:t>
      </w:r>
    </w:p>
    <w:p w14:paraId="2B72D9CA" w14:textId="77777777" w:rsidR="00024089" w:rsidRPr="00024089" w:rsidRDefault="00024089" w:rsidP="00024089">
      <w:pPr>
        <w:jc w:val="both"/>
        <w:rPr>
          <w:sz w:val="20"/>
          <w:szCs w:val="20"/>
        </w:rPr>
      </w:pPr>
      <w:r w:rsidRPr="00024089">
        <w:rPr>
          <w:sz w:val="20"/>
          <w:szCs w:val="20"/>
        </w:rPr>
        <w:t>Podanie danych osobowych administratorowi jest dobrowolne, jednak niezbędne w celu uczestniczenia w ww. Programie. Państwa dane osobowe przetwarzane będą wyłącznie na podstawie udzielonej zgody w zakresie i celu określonym w treści zgody.</w:t>
      </w:r>
    </w:p>
    <w:p w14:paraId="7019F56B" w14:textId="77777777" w:rsidR="00024089" w:rsidRPr="00024089" w:rsidRDefault="00024089" w:rsidP="00024089">
      <w:pPr>
        <w:jc w:val="both"/>
        <w:rPr>
          <w:sz w:val="20"/>
          <w:szCs w:val="20"/>
        </w:rPr>
      </w:pPr>
      <w:r w:rsidRPr="00024089">
        <w:rPr>
          <w:sz w:val="20"/>
          <w:szCs w:val="20"/>
        </w:rPr>
        <w:t>Państwa dane osobowe przechowywane będą przez okres niezbędny do realizacji wskazanych celów zgodnie z obowiązującymi przepisami prawa.</w:t>
      </w:r>
    </w:p>
    <w:p w14:paraId="79414BB2" w14:textId="77777777" w:rsidR="00024089" w:rsidRDefault="00024089" w:rsidP="00024089">
      <w:pPr>
        <w:jc w:val="both"/>
        <w:rPr>
          <w:sz w:val="20"/>
          <w:szCs w:val="20"/>
        </w:rPr>
      </w:pPr>
      <w:r w:rsidRPr="00024089">
        <w:rPr>
          <w:sz w:val="20"/>
          <w:szCs w:val="20"/>
        </w:rPr>
        <w:t>Odbiorcami Państwa danych osobowych będą wyłącznie podmioty uczestniczące w Programie oraz podmioty uprawnione do uzyskania danych osobowych na podstawie przepisów prawa.</w:t>
      </w:r>
    </w:p>
    <w:p w14:paraId="36CBC37F" w14:textId="3B710107" w:rsidR="00BE0EBA" w:rsidRPr="00B45CCA" w:rsidRDefault="00BE0EBA" w:rsidP="00024089">
      <w:pPr>
        <w:jc w:val="both"/>
        <w:rPr>
          <w:sz w:val="20"/>
          <w:szCs w:val="20"/>
        </w:rPr>
      </w:pPr>
      <w:r w:rsidRPr="00B45CCA">
        <w:rPr>
          <w:sz w:val="20"/>
          <w:szCs w:val="20"/>
        </w:rPr>
        <w:t xml:space="preserve">W związku z przetwarzaniem Państwa danych osobowych przysługują Państwu następujące prawa: </w:t>
      </w:r>
    </w:p>
    <w:p w14:paraId="4217A545" w14:textId="77777777" w:rsidR="00BE0EBA" w:rsidRPr="00B45CCA" w:rsidRDefault="00BE0EBA" w:rsidP="00BE0EBA">
      <w:pPr>
        <w:ind w:firstLine="708"/>
        <w:jc w:val="both"/>
        <w:rPr>
          <w:sz w:val="20"/>
          <w:szCs w:val="20"/>
        </w:rPr>
      </w:pPr>
      <w:r w:rsidRPr="00B45CCA">
        <w:rPr>
          <w:sz w:val="20"/>
          <w:szCs w:val="20"/>
        </w:rPr>
        <w:t xml:space="preserve">• prawo dostępu do swoich danych osobowych i prawo do ich sprostowania, </w:t>
      </w:r>
    </w:p>
    <w:p w14:paraId="5E21A6C1" w14:textId="05BD9B82" w:rsidR="00BE0EBA" w:rsidRPr="00B45CCA" w:rsidRDefault="00BE0EBA" w:rsidP="00BE0EBA">
      <w:pPr>
        <w:ind w:left="709"/>
        <w:jc w:val="both"/>
        <w:rPr>
          <w:sz w:val="20"/>
          <w:szCs w:val="20"/>
        </w:rPr>
      </w:pPr>
      <w:r w:rsidRPr="00B45CCA">
        <w:rPr>
          <w:sz w:val="20"/>
          <w:szCs w:val="20"/>
        </w:rPr>
        <w:t xml:space="preserve">• </w:t>
      </w:r>
      <w:r w:rsidR="00024089" w:rsidRPr="00024089">
        <w:rPr>
          <w:sz w:val="20"/>
          <w:szCs w:val="20"/>
        </w:rPr>
        <w:t>prawo do usunięcia, ograniczenia przetwarzania lub wniesienia sprzeciwu wobec przetwarzania danych osobowych, jeśli dane nie są już niezbędne do celów, dla których były zebrane lub cofnęli Państwo zgodę, na której opierało się ich przetwarzanie lub nie ma nadrzędnego prawnie uzasadnionego interesu przetwarzania danych.</w:t>
      </w:r>
    </w:p>
    <w:p w14:paraId="5E42A289" w14:textId="3CAD95FA" w:rsidR="00E374D7" w:rsidRPr="00B45CCA" w:rsidRDefault="00024089" w:rsidP="00BE0EBA">
      <w:pPr>
        <w:jc w:val="both"/>
        <w:rPr>
          <w:sz w:val="20"/>
          <w:szCs w:val="20"/>
        </w:rPr>
      </w:pPr>
      <w:r w:rsidRPr="00024089">
        <w:rPr>
          <w:sz w:val="20"/>
          <w:szCs w:val="20"/>
        </w:rPr>
        <w:t>Mają Państwo prawo wniesienia skargi do Prezesa Urzędu Ochrony Danych Osobowych, jeśli uznają Państwo, że przetwarzanie ich danych osobowych przez administratora narusza przepisy dotyczące ochrony danych osobowych.</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336"/>
        <w:gridCol w:w="74"/>
        <w:gridCol w:w="1979"/>
        <w:gridCol w:w="3397"/>
      </w:tblGrid>
      <w:tr w:rsidR="00E374D7" w:rsidRPr="00B45CCA" w14:paraId="480E84E2" w14:textId="77777777" w:rsidTr="00FC19DE">
        <w:tc>
          <w:tcPr>
            <w:tcW w:w="1276" w:type="dxa"/>
          </w:tcPr>
          <w:p w14:paraId="0D9C5024" w14:textId="77777777" w:rsidR="00E374D7" w:rsidRPr="00B45CCA" w:rsidRDefault="00E374D7" w:rsidP="008048A9">
            <w:pPr>
              <w:jc w:val="both"/>
              <w:rPr>
                <w:sz w:val="20"/>
                <w:szCs w:val="20"/>
              </w:rPr>
            </w:pPr>
          </w:p>
          <w:p w14:paraId="40BB2854" w14:textId="77777777" w:rsidR="00E374D7" w:rsidRPr="00B45CCA" w:rsidRDefault="00E374D7" w:rsidP="008048A9">
            <w:pPr>
              <w:jc w:val="both"/>
              <w:rPr>
                <w:sz w:val="20"/>
                <w:szCs w:val="20"/>
              </w:rPr>
            </w:pPr>
          </w:p>
          <w:p w14:paraId="008693F4" w14:textId="77777777" w:rsidR="00E374D7" w:rsidRDefault="00E374D7" w:rsidP="008048A9">
            <w:pPr>
              <w:jc w:val="both"/>
              <w:rPr>
                <w:sz w:val="20"/>
                <w:szCs w:val="20"/>
              </w:rPr>
            </w:pPr>
          </w:p>
          <w:p w14:paraId="670701A5" w14:textId="3D6255E9" w:rsidR="00E374D7" w:rsidRPr="00B45CCA" w:rsidRDefault="00E374D7" w:rsidP="008048A9">
            <w:pPr>
              <w:jc w:val="both"/>
              <w:rPr>
                <w:sz w:val="20"/>
                <w:szCs w:val="20"/>
              </w:rPr>
            </w:pPr>
            <w:r w:rsidRPr="00B45CCA">
              <w:rPr>
                <w:sz w:val="20"/>
                <w:szCs w:val="20"/>
              </w:rPr>
              <w:t>Inowrocław,</w:t>
            </w:r>
          </w:p>
        </w:tc>
        <w:tc>
          <w:tcPr>
            <w:tcW w:w="2336" w:type="dxa"/>
            <w:tcBorders>
              <w:bottom w:val="single" w:sz="4" w:space="0" w:color="auto"/>
            </w:tcBorders>
          </w:tcPr>
          <w:p w14:paraId="68480D5F" w14:textId="77777777" w:rsidR="00E374D7" w:rsidRDefault="00E374D7" w:rsidP="008048A9">
            <w:pPr>
              <w:jc w:val="both"/>
              <w:rPr>
                <w:sz w:val="20"/>
                <w:szCs w:val="20"/>
              </w:rPr>
            </w:pPr>
          </w:p>
          <w:p w14:paraId="41B63AF5" w14:textId="77777777" w:rsidR="00E374D7" w:rsidRDefault="00E374D7" w:rsidP="008048A9">
            <w:pPr>
              <w:jc w:val="both"/>
              <w:rPr>
                <w:sz w:val="20"/>
                <w:szCs w:val="20"/>
              </w:rPr>
            </w:pPr>
          </w:p>
          <w:p w14:paraId="3EEFA494" w14:textId="77777777" w:rsidR="00E374D7" w:rsidRDefault="00E374D7" w:rsidP="008048A9">
            <w:pPr>
              <w:jc w:val="both"/>
              <w:rPr>
                <w:sz w:val="20"/>
                <w:szCs w:val="20"/>
              </w:rPr>
            </w:pPr>
          </w:p>
          <w:p w14:paraId="12D6FCB2" w14:textId="77777777" w:rsidR="00E374D7" w:rsidRPr="00B45CCA" w:rsidRDefault="00E374D7" w:rsidP="008048A9">
            <w:pPr>
              <w:jc w:val="both"/>
              <w:rPr>
                <w:sz w:val="20"/>
                <w:szCs w:val="20"/>
              </w:rPr>
            </w:pPr>
          </w:p>
        </w:tc>
        <w:tc>
          <w:tcPr>
            <w:tcW w:w="2053" w:type="dxa"/>
            <w:gridSpan w:val="2"/>
            <w:tcBorders>
              <w:left w:val="nil"/>
            </w:tcBorders>
          </w:tcPr>
          <w:p w14:paraId="5CA905C4" w14:textId="77777777" w:rsidR="00E374D7" w:rsidRPr="00B45CCA" w:rsidRDefault="00E374D7" w:rsidP="008048A9">
            <w:pPr>
              <w:jc w:val="both"/>
              <w:rPr>
                <w:sz w:val="20"/>
                <w:szCs w:val="20"/>
              </w:rPr>
            </w:pPr>
          </w:p>
          <w:p w14:paraId="5B4F0685" w14:textId="77777777" w:rsidR="00E374D7" w:rsidRPr="00B45CCA" w:rsidRDefault="00E374D7" w:rsidP="008048A9">
            <w:pPr>
              <w:jc w:val="both"/>
              <w:rPr>
                <w:sz w:val="20"/>
                <w:szCs w:val="20"/>
              </w:rPr>
            </w:pPr>
          </w:p>
          <w:p w14:paraId="01B9FFC0" w14:textId="77777777" w:rsidR="00E374D7" w:rsidRPr="00B45CCA" w:rsidRDefault="00E374D7" w:rsidP="008048A9">
            <w:pPr>
              <w:jc w:val="both"/>
              <w:rPr>
                <w:sz w:val="20"/>
                <w:szCs w:val="20"/>
              </w:rPr>
            </w:pPr>
          </w:p>
        </w:tc>
        <w:tc>
          <w:tcPr>
            <w:tcW w:w="3397" w:type="dxa"/>
            <w:tcBorders>
              <w:bottom w:val="single" w:sz="4" w:space="0" w:color="auto"/>
            </w:tcBorders>
          </w:tcPr>
          <w:p w14:paraId="57951DA6" w14:textId="77777777" w:rsidR="00E374D7" w:rsidRPr="00B45CCA" w:rsidRDefault="00E374D7" w:rsidP="008048A9">
            <w:pPr>
              <w:jc w:val="both"/>
              <w:rPr>
                <w:sz w:val="20"/>
                <w:szCs w:val="20"/>
              </w:rPr>
            </w:pPr>
          </w:p>
          <w:p w14:paraId="0E9F4C4A" w14:textId="77777777" w:rsidR="00E374D7" w:rsidRPr="00B45CCA" w:rsidRDefault="00E374D7" w:rsidP="008048A9">
            <w:pPr>
              <w:jc w:val="both"/>
              <w:rPr>
                <w:sz w:val="20"/>
                <w:szCs w:val="20"/>
              </w:rPr>
            </w:pPr>
          </w:p>
          <w:p w14:paraId="103E7B57" w14:textId="77777777" w:rsidR="00E374D7" w:rsidRPr="00B45CCA" w:rsidRDefault="00E374D7" w:rsidP="008048A9">
            <w:pPr>
              <w:jc w:val="both"/>
              <w:rPr>
                <w:sz w:val="20"/>
                <w:szCs w:val="20"/>
              </w:rPr>
            </w:pPr>
          </w:p>
        </w:tc>
      </w:tr>
      <w:tr w:rsidR="00E374D7" w:rsidRPr="00B45CCA" w14:paraId="1193F27B" w14:textId="77777777" w:rsidTr="00FC19DE">
        <w:tc>
          <w:tcPr>
            <w:tcW w:w="1276" w:type="dxa"/>
          </w:tcPr>
          <w:p w14:paraId="700CA87E" w14:textId="77777777" w:rsidR="00E374D7" w:rsidRPr="00B45CCA" w:rsidRDefault="00E374D7" w:rsidP="008048A9">
            <w:pPr>
              <w:jc w:val="both"/>
              <w:rPr>
                <w:sz w:val="20"/>
                <w:szCs w:val="20"/>
              </w:rPr>
            </w:pPr>
          </w:p>
        </w:tc>
        <w:tc>
          <w:tcPr>
            <w:tcW w:w="2410" w:type="dxa"/>
            <w:gridSpan w:val="2"/>
          </w:tcPr>
          <w:p w14:paraId="30A8D42C" w14:textId="6E4EB3C4" w:rsidR="00E374D7" w:rsidRPr="00E476CC" w:rsidRDefault="00E476CC" w:rsidP="008048A9">
            <w:pPr>
              <w:jc w:val="center"/>
              <w:rPr>
                <w:sz w:val="16"/>
                <w:szCs w:val="16"/>
              </w:rPr>
            </w:pPr>
            <w:r w:rsidRPr="00E476CC">
              <w:rPr>
                <w:sz w:val="16"/>
                <w:szCs w:val="16"/>
              </w:rPr>
              <w:t>(DATA)</w:t>
            </w:r>
          </w:p>
        </w:tc>
        <w:tc>
          <w:tcPr>
            <w:tcW w:w="1979" w:type="dxa"/>
          </w:tcPr>
          <w:p w14:paraId="57E07320" w14:textId="77777777" w:rsidR="00E374D7" w:rsidRPr="00E476CC" w:rsidRDefault="00E374D7" w:rsidP="008048A9">
            <w:pPr>
              <w:jc w:val="both"/>
              <w:rPr>
                <w:sz w:val="16"/>
                <w:szCs w:val="16"/>
              </w:rPr>
            </w:pPr>
          </w:p>
        </w:tc>
        <w:tc>
          <w:tcPr>
            <w:tcW w:w="3397" w:type="dxa"/>
            <w:tcBorders>
              <w:top w:val="single" w:sz="4" w:space="0" w:color="auto"/>
            </w:tcBorders>
          </w:tcPr>
          <w:p w14:paraId="58AD75FB" w14:textId="2B17632B" w:rsidR="00E374D7" w:rsidRPr="00E476CC" w:rsidRDefault="00E476CC" w:rsidP="008048A9">
            <w:pPr>
              <w:jc w:val="center"/>
              <w:rPr>
                <w:sz w:val="16"/>
                <w:szCs w:val="16"/>
              </w:rPr>
            </w:pPr>
            <w:r w:rsidRPr="00E476CC">
              <w:rPr>
                <w:sz w:val="16"/>
                <w:szCs w:val="16"/>
              </w:rPr>
              <w:t>(CZYTELNY PODPIS)</w:t>
            </w:r>
          </w:p>
        </w:tc>
      </w:tr>
    </w:tbl>
    <w:p w14:paraId="08D771FC" w14:textId="77777777" w:rsidR="00FC19DE" w:rsidRDefault="00FC19DE" w:rsidP="00024089">
      <w:pPr>
        <w:jc w:val="center"/>
        <w:rPr>
          <w:b/>
          <w:bCs/>
        </w:rPr>
      </w:pPr>
    </w:p>
    <w:p w14:paraId="7E21B021" w14:textId="77777777" w:rsidR="00FC19DE" w:rsidRDefault="00FC19DE" w:rsidP="00024089">
      <w:pPr>
        <w:jc w:val="center"/>
        <w:rPr>
          <w:b/>
          <w:bCs/>
        </w:rPr>
      </w:pPr>
    </w:p>
    <w:p w14:paraId="69FFD8EB" w14:textId="56DD2D5A" w:rsidR="00024089" w:rsidRPr="007C5548" w:rsidRDefault="00024089" w:rsidP="00024089">
      <w:pPr>
        <w:jc w:val="center"/>
        <w:rPr>
          <w:b/>
          <w:bCs/>
        </w:rPr>
      </w:pPr>
      <w:r>
        <w:rPr>
          <w:b/>
          <w:bCs/>
        </w:rPr>
        <w:t>„PROGRAM ZAPOBIEGANIA UPADKOM DLA SENIORÓW</w:t>
      </w:r>
      <w:r>
        <w:rPr>
          <w:b/>
          <w:bCs/>
        </w:rPr>
        <w:br/>
        <w:t>W WOJEWÓDZTWIE KUJAWSKO-POMORSKIM” – edycja 2025 r.</w:t>
      </w:r>
    </w:p>
    <w:p w14:paraId="50FCC01E" w14:textId="6654E127" w:rsidR="00384727" w:rsidRDefault="00024089" w:rsidP="00E374D7">
      <w:pPr>
        <w:jc w:val="center"/>
        <w:rPr>
          <w:b/>
          <w:bCs/>
        </w:rPr>
      </w:pPr>
      <w:r w:rsidRPr="00384727">
        <w:rPr>
          <w:b/>
          <w:bCs/>
        </w:rPr>
        <w:t>OBOWIĄZEK INFORMACYJNY OGÓLNY</w:t>
      </w:r>
    </w:p>
    <w:p w14:paraId="66457C89" w14:textId="73DA65E1" w:rsidR="00BE0EBA" w:rsidRPr="00B45CCA" w:rsidRDefault="00BE0EBA" w:rsidP="00BE0EBA">
      <w:pPr>
        <w:jc w:val="both"/>
        <w:rPr>
          <w:sz w:val="20"/>
          <w:szCs w:val="20"/>
        </w:rPr>
      </w:pPr>
      <w:r w:rsidRPr="00B45CCA">
        <w:rPr>
          <w:sz w:val="20"/>
          <w:szCs w:val="20"/>
        </w:rPr>
        <w:t xml:space="preserve">1) </w:t>
      </w:r>
      <w:r w:rsidR="00024089" w:rsidRPr="00024089">
        <w:rPr>
          <w:sz w:val="20"/>
          <w:szCs w:val="20"/>
        </w:rPr>
        <w:t>Administratorem Państwa danych osobowych przetwarzanych w Starostwie Powiatowym w Inowrocławiu jest Starosta Inowrocławski, z siedzibą w Inowrocławiu, 88-100 Inowrocław, ul. Mątewska 17</w:t>
      </w:r>
      <w:r w:rsidRPr="00B45CCA">
        <w:rPr>
          <w:sz w:val="20"/>
          <w:szCs w:val="20"/>
        </w:rPr>
        <w:t>.</w:t>
      </w:r>
    </w:p>
    <w:p w14:paraId="5C761899" w14:textId="07C62098" w:rsidR="00BE0EBA" w:rsidRPr="00B45CCA" w:rsidRDefault="00BE0EBA" w:rsidP="00BE0EBA">
      <w:pPr>
        <w:jc w:val="both"/>
        <w:rPr>
          <w:sz w:val="20"/>
          <w:szCs w:val="20"/>
        </w:rPr>
      </w:pPr>
      <w:r w:rsidRPr="00B45CCA">
        <w:rPr>
          <w:sz w:val="20"/>
          <w:szCs w:val="20"/>
        </w:rPr>
        <w:t xml:space="preserve">2) W razie pytań i wątpliwości związanych z przetwarzaniem Państwa danych osobowych </w:t>
      </w:r>
      <w:r w:rsidR="00384727" w:rsidRPr="00B45CCA">
        <w:rPr>
          <w:sz w:val="20"/>
          <w:szCs w:val="20"/>
        </w:rPr>
        <w:t xml:space="preserve"> </w:t>
      </w:r>
      <w:r w:rsidRPr="00B45CCA">
        <w:rPr>
          <w:sz w:val="20"/>
          <w:szCs w:val="20"/>
        </w:rPr>
        <w:t xml:space="preserve">można skontaktować się z Inspektorem Ochrony Danych pod adresem e-mail: </w:t>
      </w:r>
      <w:r w:rsidRPr="00B45CCA">
        <w:rPr>
          <w:b/>
          <w:bCs/>
          <w:sz w:val="20"/>
          <w:szCs w:val="20"/>
        </w:rPr>
        <w:t>iod@inowroclaw.powiat.pl</w:t>
      </w:r>
      <w:r w:rsidR="00FC19DE">
        <w:rPr>
          <w:sz w:val="20"/>
          <w:szCs w:val="20"/>
        </w:rPr>
        <w:t>.</w:t>
      </w:r>
    </w:p>
    <w:p w14:paraId="399A9800" w14:textId="77777777" w:rsidR="00BE0EBA" w:rsidRPr="00B45CCA" w:rsidRDefault="00BE0EBA" w:rsidP="00BE0EBA">
      <w:pPr>
        <w:jc w:val="both"/>
        <w:rPr>
          <w:sz w:val="20"/>
          <w:szCs w:val="20"/>
        </w:rPr>
      </w:pPr>
      <w:r w:rsidRPr="00B45CCA">
        <w:rPr>
          <w:sz w:val="20"/>
          <w:szCs w:val="20"/>
        </w:rPr>
        <w:t>3) Państwa dane osobowe będą przetwarzane tylko wtedy, gdy:</w:t>
      </w:r>
    </w:p>
    <w:p w14:paraId="63A4D119" w14:textId="35995C93" w:rsidR="00384727" w:rsidRPr="00B45CCA" w:rsidRDefault="00BE0EBA" w:rsidP="00384727">
      <w:pPr>
        <w:pStyle w:val="Akapitzlist"/>
        <w:numPr>
          <w:ilvl w:val="0"/>
          <w:numId w:val="1"/>
        </w:numPr>
        <w:spacing w:line="240" w:lineRule="auto"/>
        <w:ind w:left="426"/>
        <w:jc w:val="both"/>
        <w:rPr>
          <w:sz w:val="20"/>
          <w:szCs w:val="20"/>
        </w:rPr>
      </w:pPr>
      <w:r w:rsidRPr="00B45CCA">
        <w:rPr>
          <w:sz w:val="20"/>
          <w:szCs w:val="20"/>
        </w:rPr>
        <w:t>przetwarzanie jest niezbędne do wypełnienia obowiązku prawnego ciążącego</w:t>
      </w:r>
      <w:r w:rsidR="00384727" w:rsidRPr="00B45CCA">
        <w:rPr>
          <w:sz w:val="20"/>
          <w:szCs w:val="20"/>
        </w:rPr>
        <w:br/>
      </w:r>
      <w:r w:rsidRPr="00B45CCA">
        <w:rPr>
          <w:sz w:val="20"/>
          <w:szCs w:val="20"/>
        </w:rPr>
        <w:t>na administratorze</w:t>
      </w:r>
      <w:r w:rsidR="00384727" w:rsidRPr="00B45CCA">
        <w:rPr>
          <w:sz w:val="20"/>
          <w:szCs w:val="20"/>
        </w:rPr>
        <w:t>,</w:t>
      </w:r>
    </w:p>
    <w:p w14:paraId="5FAB5F31" w14:textId="12CE162B" w:rsidR="00BE0EBA" w:rsidRPr="00B45CCA" w:rsidRDefault="00024089" w:rsidP="00384727">
      <w:pPr>
        <w:pStyle w:val="Akapitzlist"/>
        <w:numPr>
          <w:ilvl w:val="0"/>
          <w:numId w:val="1"/>
        </w:numPr>
        <w:spacing w:line="240" w:lineRule="auto"/>
        <w:ind w:left="426"/>
        <w:jc w:val="both"/>
        <w:rPr>
          <w:sz w:val="20"/>
          <w:szCs w:val="20"/>
        </w:rPr>
      </w:pPr>
      <w:r w:rsidRPr="00024089">
        <w:rPr>
          <w:sz w:val="20"/>
          <w:szCs w:val="20"/>
        </w:rPr>
        <w:t>przetwarzanie jest niezbędne do wykonania zadań realizowanych w interesie publicznym lub w ramach sprawowania władzy publicznej powierzonej administratorowi</w:t>
      </w:r>
      <w:r w:rsidR="00BE0EBA" w:rsidRPr="00B45CCA">
        <w:rPr>
          <w:sz w:val="20"/>
          <w:szCs w:val="20"/>
        </w:rPr>
        <w:t xml:space="preserve">, </w:t>
      </w:r>
    </w:p>
    <w:p w14:paraId="4C6FBCA8" w14:textId="65FA7EA0" w:rsidR="00BE0EBA" w:rsidRPr="00B45CCA" w:rsidRDefault="00BE0EBA" w:rsidP="00384727">
      <w:pPr>
        <w:pStyle w:val="Akapitzlist"/>
        <w:numPr>
          <w:ilvl w:val="0"/>
          <w:numId w:val="1"/>
        </w:numPr>
        <w:spacing w:line="240" w:lineRule="auto"/>
        <w:ind w:left="426"/>
        <w:jc w:val="both"/>
        <w:rPr>
          <w:sz w:val="20"/>
          <w:szCs w:val="20"/>
        </w:rPr>
      </w:pPr>
      <w:r w:rsidRPr="00B45CCA">
        <w:rPr>
          <w:sz w:val="20"/>
          <w:szCs w:val="20"/>
        </w:rPr>
        <w:t>przetwarzanie jest niezbędne do wykonania umowy, której administrator jest stroną,</w:t>
      </w:r>
    </w:p>
    <w:p w14:paraId="0D8D6881" w14:textId="01D563F3" w:rsidR="00BE0EBA" w:rsidRPr="00B45CCA" w:rsidRDefault="00024089" w:rsidP="00384727">
      <w:pPr>
        <w:pStyle w:val="Akapitzlist"/>
        <w:numPr>
          <w:ilvl w:val="0"/>
          <w:numId w:val="1"/>
        </w:numPr>
        <w:spacing w:line="240" w:lineRule="auto"/>
        <w:ind w:left="426"/>
        <w:jc w:val="both"/>
        <w:rPr>
          <w:sz w:val="20"/>
          <w:szCs w:val="20"/>
        </w:rPr>
      </w:pPr>
      <w:r w:rsidRPr="00024089">
        <w:rPr>
          <w:sz w:val="20"/>
          <w:szCs w:val="20"/>
        </w:rPr>
        <w:t>w innych przypadkach Państwa dane osobowe przetwarzane będą wyłącznie na podstawie wcześniej udzielonej zgody w zakresie i celu określonym w treści zgody na podstawie art. 6 ust. 1 lit. c oraz art. 9 ust. 2 lit. g Rozporządzenia</w:t>
      </w:r>
      <w:r w:rsidR="00BE0EBA" w:rsidRPr="00B45CCA">
        <w:rPr>
          <w:sz w:val="20"/>
          <w:szCs w:val="20"/>
        </w:rPr>
        <w:t>.</w:t>
      </w:r>
    </w:p>
    <w:p w14:paraId="0D65E1A2" w14:textId="0DD12285" w:rsidR="00BE0EBA" w:rsidRPr="007A1F30" w:rsidRDefault="00BE0EBA" w:rsidP="00E374D7">
      <w:pPr>
        <w:jc w:val="both"/>
        <w:rPr>
          <w:b/>
          <w:bCs/>
        </w:rPr>
      </w:pPr>
      <w:r w:rsidRPr="00B45CCA">
        <w:rPr>
          <w:sz w:val="20"/>
          <w:szCs w:val="20"/>
        </w:rPr>
        <w:t xml:space="preserve">4) </w:t>
      </w:r>
      <w:r w:rsidR="00024089" w:rsidRPr="00024089">
        <w:rPr>
          <w:sz w:val="20"/>
          <w:szCs w:val="20"/>
        </w:rPr>
        <w:t>Odbiorcami Państwa danych osobowych będą wyłącznie podmioty uczestniczące w Programie zapobiegania upadkom dla seniorów dla województwa kujawsko – pomorskiego – edycja 202</w:t>
      </w:r>
      <w:r w:rsidR="00024089">
        <w:rPr>
          <w:sz w:val="20"/>
          <w:szCs w:val="20"/>
        </w:rPr>
        <w:t>5</w:t>
      </w:r>
      <w:r w:rsidR="00024089" w:rsidRPr="00024089">
        <w:rPr>
          <w:sz w:val="20"/>
          <w:szCs w:val="20"/>
        </w:rPr>
        <w:t xml:space="preserve"> r. oraz uprawnione do uzyskania danych osobowych na podstawie przepisów prawa.</w:t>
      </w:r>
    </w:p>
    <w:p w14:paraId="1EC241C3" w14:textId="42D023AF" w:rsidR="00BE0EBA" w:rsidRPr="00B45CCA" w:rsidRDefault="00BE0EBA" w:rsidP="00BE0EBA">
      <w:pPr>
        <w:jc w:val="both"/>
        <w:rPr>
          <w:sz w:val="20"/>
          <w:szCs w:val="20"/>
        </w:rPr>
      </w:pPr>
      <w:r w:rsidRPr="00B45CCA">
        <w:rPr>
          <w:sz w:val="20"/>
          <w:szCs w:val="20"/>
        </w:rPr>
        <w:t xml:space="preserve">5) </w:t>
      </w:r>
      <w:r w:rsidR="00024089" w:rsidRPr="00024089">
        <w:rPr>
          <w:sz w:val="20"/>
          <w:szCs w:val="20"/>
        </w:rPr>
        <w:t>Państwa dane osobowe przechowywane będą przez okres niezbędny do realizacji wskazanych w punkcie</w:t>
      </w:r>
      <w:r w:rsidR="00024089">
        <w:rPr>
          <w:sz w:val="20"/>
          <w:szCs w:val="20"/>
        </w:rPr>
        <w:br/>
      </w:r>
      <w:r w:rsidR="00024089" w:rsidRPr="00024089">
        <w:rPr>
          <w:sz w:val="20"/>
          <w:szCs w:val="20"/>
        </w:rPr>
        <w:t>3. celów, a po tym czasie przez okres i w zakresie wymaganym przepisami prawa</w:t>
      </w:r>
      <w:r w:rsidRPr="00B45CCA">
        <w:rPr>
          <w:sz w:val="20"/>
          <w:szCs w:val="20"/>
        </w:rPr>
        <w:t>.</w:t>
      </w:r>
    </w:p>
    <w:p w14:paraId="441120C0" w14:textId="7B23C553" w:rsidR="00BE0EBA" w:rsidRPr="00B45CCA" w:rsidRDefault="00BE0EBA" w:rsidP="00BE0EBA">
      <w:pPr>
        <w:jc w:val="both"/>
        <w:rPr>
          <w:sz w:val="20"/>
          <w:szCs w:val="20"/>
        </w:rPr>
      </w:pPr>
      <w:r w:rsidRPr="00B45CCA">
        <w:rPr>
          <w:sz w:val="20"/>
          <w:szCs w:val="20"/>
        </w:rPr>
        <w:t xml:space="preserve">6) W związku z przetwarzaniem Państwa danych osobowych przysługują Państwu następujące </w:t>
      </w:r>
      <w:r w:rsidR="00384727" w:rsidRPr="00B45CCA">
        <w:rPr>
          <w:sz w:val="20"/>
          <w:szCs w:val="20"/>
        </w:rPr>
        <w:t xml:space="preserve"> </w:t>
      </w:r>
      <w:r w:rsidRPr="00B45CCA">
        <w:rPr>
          <w:sz w:val="20"/>
          <w:szCs w:val="20"/>
        </w:rPr>
        <w:t xml:space="preserve">prawa: </w:t>
      </w:r>
    </w:p>
    <w:p w14:paraId="60223D0A" w14:textId="1684448A" w:rsidR="00BE0EBA" w:rsidRPr="00B45CCA" w:rsidRDefault="00BE0EBA" w:rsidP="00384727">
      <w:pPr>
        <w:pStyle w:val="Akapitzlist"/>
        <w:numPr>
          <w:ilvl w:val="0"/>
          <w:numId w:val="3"/>
        </w:numPr>
        <w:ind w:left="426"/>
        <w:jc w:val="both"/>
        <w:rPr>
          <w:sz w:val="20"/>
          <w:szCs w:val="20"/>
        </w:rPr>
      </w:pPr>
      <w:r w:rsidRPr="00B45CCA">
        <w:rPr>
          <w:sz w:val="20"/>
          <w:szCs w:val="20"/>
        </w:rPr>
        <w:t xml:space="preserve">prawo dostępu do swoich danych osobowych i prawo do ich sprostowania, </w:t>
      </w:r>
    </w:p>
    <w:p w14:paraId="68E35F6D" w14:textId="56F0AE49" w:rsidR="00BE0EBA" w:rsidRPr="00B45CCA" w:rsidRDefault="00024089" w:rsidP="00384727">
      <w:pPr>
        <w:pStyle w:val="Akapitzlist"/>
        <w:numPr>
          <w:ilvl w:val="0"/>
          <w:numId w:val="3"/>
        </w:numPr>
        <w:ind w:left="426"/>
        <w:jc w:val="both"/>
        <w:rPr>
          <w:sz w:val="20"/>
          <w:szCs w:val="20"/>
        </w:rPr>
      </w:pPr>
      <w:r w:rsidRPr="00024089">
        <w:rPr>
          <w:sz w:val="20"/>
          <w:szCs w:val="20"/>
        </w:rPr>
        <w:t>prawo do usunięcia, ograniczenia przetwarzania lub wniesienia sprzeciwu wobec przetwarzania danych osobowych, jeśli dane nie są już niezbędne do celów, dla których były zebrane lub cofnęli Państwo zgodę, na której opierało się ich przetwarzanie lub nie ma nadrzędnego prawnie uzasadnionego interesu przetwarzania danych</w:t>
      </w:r>
      <w:r w:rsidR="00BE0EBA" w:rsidRPr="00B45CCA">
        <w:rPr>
          <w:sz w:val="20"/>
          <w:szCs w:val="20"/>
        </w:rPr>
        <w:t>.</w:t>
      </w:r>
    </w:p>
    <w:p w14:paraId="71678522" w14:textId="416FB885" w:rsidR="00BE0EBA" w:rsidRPr="00B45CCA" w:rsidRDefault="00BE0EBA" w:rsidP="00BE0EBA">
      <w:pPr>
        <w:jc w:val="both"/>
        <w:rPr>
          <w:sz w:val="20"/>
          <w:szCs w:val="20"/>
        </w:rPr>
      </w:pPr>
      <w:r w:rsidRPr="00B45CCA">
        <w:rPr>
          <w:sz w:val="20"/>
          <w:szCs w:val="20"/>
        </w:rPr>
        <w:t xml:space="preserve">7) </w:t>
      </w:r>
      <w:r w:rsidR="00024089" w:rsidRPr="00024089">
        <w:rPr>
          <w:sz w:val="20"/>
          <w:szCs w:val="20"/>
        </w:rPr>
        <w:t>Jeśli przetwarzanie Państwa danych osobowych odbywa się na podstawie zgody, przysługuje Państwu prawo do cofnięcia tej zgody w dowolnym momencie. Cofnięcie zgody nie ma wpływu na zgodność przetwarzania, którego dokonano na jej podstawie przed jej cofnięciem</w:t>
      </w:r>
      <w:r w:rsidRPr="00B45CCA">
        <w:rPr>
          <w:sz w:val="20"/>
          <w:szCs w:val="20"/>
        </w:rPr>
        <w:t>.</w:t>
      </w:r>
    </w:p>
    <w:p w14:paraId="5D6133A0" w14:textId="3CF40498" w:rsidR="00BE0EBA" w:rsidRPr="00B45CCA" w:rsidRDefault="00BE0EBA" w:rsidP="00BE0EBA">
      <w:pPr>
        <w:jc w:val="both"/>
        <w:rPr>
          <w:sz w:val="20"/>
          <w:szCs w:val="20"/>
        </w:rPr>
      </w:pPr>
      <w:r w:rsidRPr="00B45CCA">
        <w:rPr>
          <w:sz w:val="20"/>
          <w:szCs w:val="20"/>
        </w:rPr>
        <w:t xml:space="preserve">8) </w:t>
      </w:r>
      <w:r w:rsidR="00024089" w:rsidRPr="00024089">
        <w:rPr>
          <w:sz w:val="20"/>
          <w:szCs w:val="20"/>
        </w:rPr>
        <w:t>Mają Państwo prawo wniesienia skargi do Prezesa Urzędu Ochrony Danych Osobowych, jeśli uznają Państwo, że przetwarzanie ich danych osobowych przez administratora narusza przepisy dotyczące ochrony danych osobowych</w:t>
      </w:r>
      <w:r w:rsidRPr="00B45CCA">
        <w:rPr>
          <w:sz w:val="20"/>
          <w:szCs w:val="20"/>
        </w:rPr>
        <w:t>.</w:t>
      </w:r>
    </w:p>
    <w:p w14:paraId="7CEBC662" w14:textId="254B4E3A" w:rsidR="00384727" w:rsidRPr="00B45CCA" w:rsidRDefault="00BE0EBA" w:rsidP="00857D61">
      <w:pPr>
        <w:jc w:val="both"/>
        <w:rPr>
          <w:sz w:val="20"/>
          <w:szCs w:val="20"/>
        </w:rPr>
      </w:pPr>
      <w:r w:rsidRPr="00B45CCA">
        <w:rPr>
          <w:sz w:val="20"/>
          <w:szCs w:val="20"/>
        </w:rPr>
        <w:t xml:space="preserve">9) </w:t>
      </w:r>
      <w:r w:rsidR="00024089" w:rsidRPr="00024089">
        <w:rPr>
          <w:sz w:val="20"/>
          <w:szCs w:val="20"/>
        </w:rPr>
        <w:t>Gdy podstawę przetwarzania danych osobowych stanowi przepis prawa lub zawarta umowa, podanie danych osobowych jest obowiązkowe. W przypadku przetwarzania danych na podstawie Państwa zgody, podanie danych osobowych administratorowi jest dobrowolne</w:t>
      </w:r>
      <w:r w:rsidRPr="00B45CCA">
        <w:rPr>
          <w:sz w:val="20"/>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410"/>
        <w:gridCol w:w="142"/>
        <w:gridCol w:w="1837"/>
        <w:gridCol w:w="3397"/>
      </w:tblGrid>
      <w:tr w:rsidR="00384727" w:rsidRPr="00B45CCA" w14:paraId="2B6F4895" w14:textId="77777777" w:rsidTr="00FC19DE">
        <w:tc>
          <w:tcPr>
            <w:tcW w:w="1276" w:type="dxa"/>
          </w:tcPr>
          <w:p w14:paraId="1D7C0434" w14:textId="77777777" w:rsidR="00384727" w:rsidRPr="00B45CCA" w:rsidRDefault="00384727" w:rsidP="00F27022">
            <w:pPr>
              <w:jc w:val="both"/>
              <w:rPr>
                <w:sz w:val="20"/>
                <w:szCs w:val="20"/>
              </w:rPr>
            </w:pPr>
          </w:p>
          <w:p w14:paraId="39B9FCB5" w14:textId="77777777" w:rsidR="00384727" w:rsidRPr="00B45CCA" w:rsidRDefault="00384727" w:rsidP="00F27022">
            <w:pPr>
              <w:jc w:val="both"/>
              <w:rPr>
                <w:sz w:val="20"/>
                <w:szCs w:val="20"/>
              </w:rPr>
            </w:pPr>
          </w:p>
          <w:p w14:paraId="2F207FFA" w14:textId="77777777" w:rsidR="00384727" w:rsidRPr="00B45CCA" w:rsidRDefault="00384727" w:rsidP="00F27022">
            <w:pPr>
              <w:jc w:val="both"/>
              <w:rPr>
                <w:sz w:val="20"/>
                <w:szCs w:val="20"/>
              </w:rPr>
            </w:pPr>
            <w:r w:rsidRPr="00B45CCA">
              <w:rPr>
                <w:sz w:val="20"/>
                <w:szCs w:val="20"/>
              </w:rPr>
              <w:t>Inowrocław,</w:t>
            </w:r>
          </w:p>
        </w:tc>
        <w:tc>
          <w:tcPr>
            <w:tcW w:w="2552" w:type="dxa"/>
            <w:gridSpan w:val="2"/>
            <w:tcBorders>
              <w:bottom w:val="single" w:sz="4" w:space="0" w:color="auto"/>
            </w:tcBorders>
          </w:tcPr>
          <w:p w14:paraId="3EE03CD2" w14:textId="77777777" w:rsidR="00384727" w:rsidRDefault="00384727" w:rsidP="00F27022">
            <w:pPr>
              <w:jc w:val="both"/>
              <w:rPr>
                <w:sz w:val="20"/>
                <w:szCs w:val="20"/>
              </w:rPr>
            </w:pPr>
          </w:p>
          <w:p w14:paraId="0CDA5398" w14:textId="5000DC7E" w:rsidR="00E374D7" w:rsidRPr="00B45CCA" w:rsidRDefault="00E374D7" w:rsidP="00F27022">
            <w:pPr>
              <w:jc w:val="both"/>
              <w:rPr>
                <w:sz w:val="20"/>
                <w:szCs w:val="20"/>
              </w:rPr>
            </w:pPr>
          </w:p>
        </w:tc>
        <w:tc>
          <w:tcPr>
            <w:tcW w:w="1837" w:type="dxa"/>
            <w:tcBorders>
              <w:left w:val="nil"/>
            </w:tcBorders>
          </w:tcPr>
          <w:p w14:paraId="64905223" w14:textId="77777777" w:rsidR="00384727" w:rsidRPr="00B45CCA" w:rsidRDefault="00384727" w:rsidP="00F27022">
            <w:pPr>
              <w:jc w:val="both"/>
              <w:rPr>
                <w:sz w:val="20"/>
                <w:szCs w:val="20"/>
              </w:rPr>
            </w:pPr>
          </w:p>
          <w:p w14:paraId="55075ABE" w14:textId="77777777" w:rsidR="00384727" w:rsidRPr="00B45CCA" w:rsidRDefault="00384727" w:rsidP="00F27022">
            <w:pPr>
              <w:jc w:val="both"/>
              <w:rPr>
                <w:sz w:val="20"/>
                <w:szCs w:val="20"/>
              </w:rPr>
            </w:pPr>
          </w:p>
          <w:p w14:paraId="2EC5A36B" w14:textId="5906893D" w:rsidR="00384727" w:rsidRPr="00B45CCA" w:rsidRDefault="00892694" w:rsidP="00F27022">
            <w:pPr>
              <w:jc w:val="both"/>
              <w:rPr>
                <w:sz w:val="20"/>
                <w:szCs w:val="20"/>
              </w:rPr>
            </w:pPr>
            <w:r>
              <w:rPr>
                <w:sz w:val="20"/>
                <w:szCs w:val="20"/>
              </w:rPr>
              <w:t>Zapoznałem/</w:t>
            </w:r>
            <w:proofErr w:type="spellStart"/>
            <w:r>
              <w:rPr>
                <w:sz w:val="20"/>
                <w:szCs w:val="20"/>
              </w:rPr>
              <w:t>am</w:t>
            </w:r>
            <w:proofErr w:type="spellEnd"/>
            <w:r>
              <w:rPr>
                <w:sz w:val="20"/>
                <w:szCs w:val="20"/>
              </w:rPr>
              <w:t xml:space="preserve"> się</w:t>
            </w:r>
          </w:p>
        </w:tc>
        <w:tc>
          <w:tcPr>
            <w:tcW w:w="3397" w:type="dxa"/>
            <w:tcBorders>
              <w:bottom w:val="single" w:sz="4" w:space="0" w:color="auto"/>
            </w:tcBorders>
          </w:tcPr>
          <w:p w14:paraId="6F1B185C" w14:textId="77777777" w:rsidR="00384727" w:rsidRPr="00B45CCA" w:rsidRDefault="00384727" w:rsidP="00F27022">
            <w:pPr>
              <w:jc w:val="both"/>
              <w:rPr>
                <w:sz w:val="20"/>
                <w:szCs w:val="20"/>
              </w:rPr>
            </w:pPr>
          </w:p>
          <w:p w14:paraId="7D826F1D" w14:textId="77777777" w:rsidR="00384727" w:rsidRPr="00B45CCA" w:rsidRDefault="00384727" w:rsidP="00F27022">
            <w:pPr>
              <w:jc w:val="both"/>
              <w:rPr>
                <w:sz w:val="20"/>
                <w:szCs w:val="20"/>
              </w:rPr>
            </w:pPr>
          </w:p>
          <w:p w14:paraId="0FEDA8BE" w14:textId="77777777" w:rsidR="00384727" w:rsidRPr="00B45CCA" w:rsidRDefault="00384727" w:rsidP="00F27022">
            <w:pPr>
              <w:jc w:val="both"/>
              <w:rPr>
                <w:sz w:val="20"/>
                <w:szCs w:val="20"/>
              </w:rPr>
            </w:pPr>
          </w:p>
        </w:tc>
      </w:tr>
      <w:tr w:rsidR="00E374D7" w:rsidRPr="00B45CCA" w14:paraId="49C13871" w14:textId="77777777" w:rsidTr="00FC19DE">
        <w:tc>
          <w:tcPr>
            <w:tcW w:w="1276" w:type="dxa"/>
          </w:tcPr>
          <w:p w14:paraId="2F25B411" w14:textId="39B35914" w:rsidR="00E374D7" w:rsidRPr="00B45CCA" w:rsidRDefault="00E374D7" w:rsidP="00F27022">
            <w:pPr>
              <w:jc w:val="both"/>
              <w:rPr>
                <w:sz w:val="20"/>
                <w:szCs w:val="20"/>
              </w:rPr>
            </w:pPr>
          </w:p>
        </w:tc>
        <w:tc>
          <w:tcPr>
            <w:tcW w:w="2410" w:type="dxa"/>
          </w:tcPr>
          <w:p w14:paraId="45EB4C5B" w14:textId="4E28465C" w:rsidR="00E374D7" w:rsidRPr="00E476CC" w:rsidRDefault="00E476CC" w:rsidP="00E374D7">
            <w:pPr>
              <w:jc w:val="center"/>
              <w:rPr>
                <w:sz w:val="16"/>
                <w:szCs w:val="16"/>
              </w:rPr>
            </w:pPr>
            <w:r w:rsidRPr="00E476CC">
              <w:rPr>
                <w:sz w:val="16"/>
                <w:szCs w:val="16"/>
              </w:rPr>
              <w:t>(DATA)</w:t>
            </w:r>
          </w:p>
        </w:tc>
        <w:tc>
          <w:tcPr>
            <w:tcW w:w="1979" w:type="dxa"/>
            <w:gridSpan w:val="2"/>
          </w:tcPr>
          <w:p w14:paraId="67404183" w14:textId="51ABC682" w:rsidR="00E374D7" w:rsidRPr="00E476CC" w:rsidRDefault="00E374D7" w:rsidP="00F27022">
            <w:pPr>
              <w:jc w:val="both"/>
              <w:rPr>
                <w:sz w:val="16"/>
                <w:szCs w:val="16"/>
              </w:rPr>
            </w:pPr>
          </w:p>
        </w:tc>
        <w:tc>
          <w:tcPr>
            <w:tcW w:w="3397" w:type="dxa"/>
            <w:tcBorders>
              <w:top w:val="single" w:sz="4" w:space="0" w:color="auto"/>
            </w:tcBorders>
          </w:tcPr>
          <w:p w14:paraId="271E2013" w14:textId="6CEBB4A8" w:rsidR="00E374D7" w:rsidRPr="00E476CC" w:rsidRDefault="00E476CC" w:rsidP="00F27022">
            <w:pPr>
              <w:jc w:val="center"/>
              <w:rPr>
                <w:sz w:val="16"/>
                <w:szCs w:val="16"/>
              </w:rPr>
            </w:pPr>
            <w:r w:rsidRPr="00E476CC">
              <w:rPr>
                <w:sz w:val="16"/>
                <w:szCs w:val="16"/>
              </w:rPr>
              <w:t>(CZYTELNY PODPIS)</w:t>
            </w:r>
          </w:p>
        </w:tc>
      </w:tr>
    </w:tbl>
    <w:p w14:paraId="0EB480B8" w14:textId="149F2217" w:rsidR="00AB70AB" w:rsidRPr="00BE0EBA" w:rsidRDefault="00AB70AB" w:rsidP="00ED0031">
      <w:pPr>
        <w:jc w:val="both"/>
      </w:pPr>
    </w:p>
    <w:sectPr w:rsidR="00AB70AB" w:rsidRPr="00BE0EBA" w:rsidSect="00FC19DE">
      <w:headerReference w:type="default"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3AF5A" w14:textId="77777777" w:rsidR="00663BFA" w:rsidRDefault="00663BFA" w:rsidP="007A1F30">
      <w:pPr>
        <w:spacing w:after="0" w:line="240" w:lineRule="auto"/>
      </w:pPr>
      <w:r>
        <w:separator/>
      </w:r>
    </w:p>
  </w:endnote>
  <w:endnote w:type="continuationSeparator" w:id="0">
    <w:p w14:paraId="64B678B1" w14:textId="77777777" w:rsidR="00663BFA" w:rsidRDefault="00663BFA" w:rsidP="007A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B398" w14:textId="05649CE5" w:rsidR="00FC19DE" w:rsidRDefault="00FC19DE">
    <w:pPr>
      <w:pStyle w:val="Stopka"/>
    </w:pPr>
    <w:r>
      <w:rPr>
        <w:noProof/>
      </w:rPr>
      <w:drawing>
        <wp:inline distT="0" distB="0" distL="0" distR="0" wp14:anchorId="7FE3C352" wp14:editId="2EA63A1A">
          <wp:extent cx="5760720" cy="542925"/>
          <wp:effectExtent l="0" t="0" r="0" b="9525"/>
          <wp:docPr id="66976197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61976" name="Obraz 669761976"/>
                  <pic:cNvPicPr/>
                </pic:nvPicPr>
                <pic:blipFill>
                  <a:blip r:embed="rId1">
                    <a:extLst>
                      <a:ext uri="{28A0092B-C50C-407E-A947-70E740481C1C}">
                        <a14:useLocalDpi xmlns:a14="http://schemas.microsoft.com/office/drawing/2010/main" val="0"/>
                      </a:ext>
                    </a:extLst>
                  </a:blip>
                  <a:stretch>
                    <a:fillRect/>
                  </a:stretch>
                </pic:blipFill>
                <pic:spPr>
                  <a:xfrm>
                    <a:off x="0" y="0"/>
                    <a:ext cx="5760720" cy="5429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2391C" w14:textId="77777777" w:rsidR="00663BFA" w:rsidRDefault="00663BFA" w:rsidP="007A1F30">
      <w:pPr>
        <w:spacing w:after="0" w:line="240" w:lineRule="auto"/>
      </w:pPr>
      <w:r>
        <w:separator/>
      </w:r>
    </w:p>
  </w:footnote>
  <w:footnote w:type="continuationSeparator" w:id="0">
    <w:p w14:paraId="0B393D7F" w14:textId="77777777" w:rsidR="00663BFA" w:rsidRDefault="00663BFA" w:rsidP="007A1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E192A" w14:textId="7D02E383" w:rsidR="00FC19DE" w:rsidRDefault="00FC19DE" w:rsidP="00FC19DE">
    <w:pPr>
      <w:pStyle w:val="Nagwek"/>
      <w:jc w:val="right"/>
    </w:pPr>
    <w:r>
      <w:rPr>
        <w:noProof/>
      </w:rPr>
      <w:drawing>
        <wp:inline distT="0" distB="0" distL="0" distR="0" wp14:anchorId="72DF1618" wp14:editId="735F7A25">
          <wp:extent cx="2764448" cy="431188"/>
          <wp:effectExtent l="0" t="0" r="0" b="6985"/>
          <wp:docPr id="7757093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70933" name="Obraz 77570933"/>
                  <pic:cNvPicPr/>
                </pic:nvPicPr>
                <pic:blipFill>
                  <a:blip r:embed="rId1">
                    <a:extLst>
                      <a:ext uri="{28A0092B-C50C-407E-A947-70E740481C1C}">
                        <a14:useLocalDpi xmlns:a14="http://schemas.microsoft.com/office/drawing/2010/main" val="0"/>
                      </a:ext>
                    </a:extLst>
                  </a:blip>
                  <a:stretch>
                    <a:fillRect/>
                  </a:stretch>
                </pic:blipFill>
                <pic:spPr>
                  <a:xfrm>
                    <a:off x="0" y="0"/>
                    <a:ext cx="2824482" cy="4405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3017" w14:textId="7F806DD8" w:rsidR="00FC19DE" w:rsidRDefault="00FC19DE" w:rsidP="00FC19DE">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61C1"/>
    <w:multiLevelType w:val="hybridMultilevel"/>
    <w:tmpl w:val="EEAE1CD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2966655D"/>
    <w:multiLevelType w:val="hybridMultilevel"/>
    <w:tmpl w:val="D0C8056A"/>
    <w:lvl w:ilvl="0" w:tplc="D7B4A198">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385A1314"/>
    <w:multiLevelType w:val="hybridMultilevel"/>
    <w:tmpl w:val="49105E58"/>
    <w:lvl w:ilvl="0" w:tplc="D05A92C6">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7FB51E5D"/>
    <w:multiLevelType w:val="hybridMultilevel"/>
    <w:tmpl w:val="2AB606C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718893855">
    <w:abstractNumId w:val="3"/>
  </w:num>
  <w:num w:numId="2" w16cid:durableId="580649208">
    <w:abstractNumId w:val="2"/>
  </w:num>
  <w:num w:numId="3" w16cid:durableId="76875358">
    <w:abstractNumId w:val="0"/>
  </w:num>
  <w:num w:numId="4" w16cid:durableId="1955670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BA"/>
    <w:rsid w:val="00004E0D"/>
    <w:rsid w:val="00024089"/>
    <w:rsid w:val="000722DD"/>
    <w:rsid w:val="000904CB"/>
    <w:rsid w:val="000F676E"/>
    <w:rsid w:val="001228A0"/>
    <w:rsid w:val="00384727"/>
    <w:rsid w:val="00445CB6"/>
    <w:rsid w:val="00485C41"/>
    <w:rsid w:val="004E0158"/>
    <w:rsid w:val="004F357D"/>
    <w:rsid w:val="00505209"/>
    <w:rsid w:val="005132CE"/>
    <w:rsid w:val="005E120F"/>
    <w:rsid w:val="00632C58"/>
    <w:rsid w:val="006353EB"/>
    <w:rsid w:val="00663BFA"/>
    <w:rsid w:val="00686EB8"/>
    <w:rsid w:val="006A2FE9"/>
    <w:rsid w:val="006D7D99"/>
    <w:rsid w:val="0072153B"/>
    <w:rsid w:val="00775C52"/>
    <w:rsid w:val="007A1F30"/>
    <w:rsid w:val="00857D61"/>
    <w:rsid w:val="00892694"/>
    <w:rsid w:val="00896EE2"/>
    <w:rsid w:val="00A14E9B"/>
    <w:rsid w:val="00AA240E"/>
    <w:rsid w:val="00AB70AB"/>
    <w:rsid w:val="00B136BE"/>
    <w:rsid w:val="00B45CCA"/>
    <w:rsid w:val="00B5394F"/>
    <w:rsid w:val="00B800DB"/>
    <w:rsid w:val="00BE0EBA"/>
    <w:rsid w:val="00C2417E"/>
    <w:rsid w:val="00C81C27"/>
    <w:rsid w:val="00CB3E69"/>
    <w:rsid w:val="00CE16D0"/>
    <w:rsid w:val="00D0318E"/>
    <w:rsid w:val="00D21848"/>
    <w:rsid w:val="00D56A95"/>
    <w:rsid w:val="00D64C66"/>
    <w:rsid w:val="00D848A0"/>
    <w:rsid w:val="00DE75C5"/>
    <w:rsid w:val="00E14889"/>
    <w:rsid w:val="00E374D7"/>
    <w:rsid w:val="00E476CC"/>
    <w:rsid w:val="00E54D54"/>
    <w:rsid w:val="00E67BA5"/>
    <w:rsid w:val="00ED0031"/>
    <w:rsid w:val="00F44930"/>
    <w:rsid w:val="00FC19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0AEEE"/>
  <w15:chartTrackingRefBased/>
  <w15:docId w15:val="{579162A1-5F1A-4523-8A84-CA2943B8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E0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84727"/>
    <w:rPr>
      <w:color w:val="0563C1" w:themeColor="hyperlink"/>
      <w:u w:val="single"/>
    </w:rPr>
  </w:style>
  <w:style w:type="character" w:styleId="Nierozpoznanawzmianka">
    <w:name w:val="Unresolved Mention"/>
    <w:basedOn w:val="Domylnaczcionkaakapitu"/>
    <w:uiPriority w:val="99"/>
    <w:semiHidden/>
    <w:unhideWhenUsed/>
    <w:rsid w:val="00384727"/>
    <w:rPr>
      <w:color w:val="605E5C"/>
      <w:shd w:val="clear" w:color="auto" w:fill="E1DFDD"/>
    </w:rPr>
  </w:style>
  <w:style w:type="paragraph" w:styleId="Akapitzlist">
    <w:name w:val="List Paragraph"/>
    <w:basedOn w:val="Normalny"/>
    <w:uiPriority w:val="34"/>
    <w:qFormat/>
    <w:rsid w:val="00384727"/>
    <w:pPr>
      <w:ind w:left="720"/>
      <w:contextualSpacing/>
    </w:pPr>
  </w:style>
  <w:style w:type="paragraph" w:styleId="Nagwek">
    <w:name w:val="header"/>
    <w:basedOn w:val="Normalny"/>
    <w:link w:val="NagwekZnak"/>
    <w:uiPriority w:val="99"/>
    <w:unhideWhenUsed/>
    <w:rsid w:val="007A1F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1F30"/>
  </w:style>
  <w:style w:type="paragraph" w:styleId="Stopka">
    <w:name w:val="footer"/>
    <w:basedOn w:val="Normalny"/>
    <w:link w:val="StopkaZnak"/>
    <w:uiPriority w:val="99"/>
    <w:unhideWhenUsed/>
    <w:rsid w:val="007A1F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433276">
      <w:bodyDiv w:val="1"/>
      <w:marLeft w:val="0"/>
      <w:marRight w:val="0"/>
      <w:marTop w:val="0"/>
      <w:marBottom w:val="0"/>
      <w:divBdr>
        <w:top w:val="none" w:sz="0" w:space="0" w:color="auto"/>
        <w:left w:val="none" w:sz="0" w:space="0" w:color="auto"/>
        <w:bottom w:val="none" w:sz="0" w:space="0" w:color="auto"/>
        <w:right w:val="none" w:sz="0" w:space="0" w:color="auto"/>
      </w:divBdr>
    </w:div>
    <w:div w:id="1045569653">
      <w:bodyDiv w:val="1"/>
      <w:marLeft w:val="0"/>
      <w:marRight w:val="0"/>
      <w:marTop w:val="0"/>
      <w:marBottom w:val="0"/>
      <w:divBdr>
        <w:top w:val="none" w:sz="0" w:space="0" w:color="auto"/>
        <w:left w:val="none" w:sz="0" w:space="0" w:color="auto"/>
        <w:bottom w:val="none" w:sz="0" w:space="0" w:color="auto"/>
        <w:right w:val="none" w:sz="0" w:space="0" w:color="auto"/>
      </w:divBdr>
    </w:div>
    <w:div w:id="1088768175">
      <w:bodyDiv w:val="1"/>
      <w:marLeft w:val="0"/>
      <w:marRight w:val="0"/>
      <w:marTop w:val="0"/>
      <w:marBottom w:val="0"/>
      <w:divBdr>
        <w:top w:val="none" w:sz="0" w:space="0" w:color="auto"/>
        <w:left w:val="none" w:sz="0" w:space="0" w:color="auto"/>
        <w:bottom w:val="none" w:sz="0" w:space="0" w:color="auto"/>
        <w:right w:val="none" w:sz="0" w:space="0" w:color="auto"/>
      </w:divBdr>
    </w:div>
    <w:div w:id="182893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712</Words>
  <Characters>4272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Krokos</dc:creator>
  <cp:keywords/>
  <dc:description/>
  <cp:lastModifiedBy>Przemysław Krokos</cp:lastModifiedBy>
  <cp:revision>18</cp:revision>
  <cp:lastPrinted>2024-09-09T07:51:00Z</cp:lastPrinted>
  <dcterms:created xsi:type="dcterms:W3CDTF">2024-09-03T11:37:00Z</dcterms:created>
  <dcterms:modified xsi:type="dcterms:W3CDTF">2025-07-04T10:08:00Z</dcterms:modified>
</cp:coreProperties>
</file>