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613" w:dyaOrig="1094">
          <v:rect xmlns:o="urn:schemas-microsoft-com:office:office" xmlns:v="urn:schemas-microsoft-com:vml" id="rectole0000000000" style="width:230.650000pt;height:5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Regulamin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Konkursu Grafiki Komputerowej</w:t>
      </w:r>
    </w:p>
    <w:p>
      <w:pPr>
        <w:spacing w:before="0" w:after="160" w:line="240"/>
        <w:ind w:right="0" w:left="36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,,Warto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żyć”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Organizator</w:t>
      </w:r>
    </w:p>
    <w:p>
      <w:pPr>
        <w:spacing w:before="0" w:after="0" w:line="259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Organizatorem Konkursu jest: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łodzieżowa Rada Powiatu Inowrocławskiego, dalej zwana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Mail: mlodziezowaradapowiatuu@gmail.com</w:t>
      </w:r>
    </w:p>
    <w:p>
      <w:pPr>
        <w:spacing w:before="0" w:after="0" w:line="259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Cel konkursu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Celem konkursu, realizowanego w ramach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akcji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Warto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żyć”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óra dotyczy nasilaj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ącego się problemu samob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ójstw 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ód dzieci i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łodzieży,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 rozwijanie umiejętności graficznych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szkó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ponadpodstawowych, zachęcenie ich do doskonalenia swoich pasji oraz wyłonienie zwycięskiej pracy,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promować wyżej wypisaną inicjatywę.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Zasady konkursu</w:t>
      </w: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Konkurs ma zasi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 Powiatu Inowrocławskiego.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Konkursie mogą wziąć uczniowie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ponadpodstawowych, dla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organem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 jest Powiat Inowrocławski (dalej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  <w:t xml:space="preserve">Prace musz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przyjmować formę plakatu wykonanego przy pomocy komputera lub innego sprzętu, pozwalającego na tworzenie dzieł z zakresu grafiki komputerowej.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Tematyka plakatów ma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ązać się z promocją dbania o psychikę człowieka, mają pokrzepiać lub motywować do życia zdrowego psychicznie.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Osoby niepe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łnoletnie mogą wziąć udział w Konkursie za pisemną zgodą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opiekunów prawnych (za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Regulaminu).</w:t>
      </w:r>
    </w:p>
    <w:p>
      <w:p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Konkursie jest bezpłatny i dobrowolny. Uczestnik musi przesłać prace zgodnie z wymogami określonymi w Regulaminie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wypełnić i przesłać kartę zgłoszenia uczestnictwa w Konkursie (załącznik nr 1 do Regulaminu) i inne załączniki,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w dziale IV Regulaminu.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Konkursie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żna brać udział wyłącznie osobiście, tj. niedopuszczalne jest dokonywanie zgłoszeń konkursowych w imieniu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trzecich. Praca konkursowa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wykonana samodzielnie przez Uczestnika Konkursu.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Forma i termin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łoszenia</w:t>
      </w:r>
    </w:p>
    <w:p>
      <w:pPr>
        <w:numPr>
          <w:ilvl w:val="0"/>
          <w:numId w:val="17"/>
        </w:numPr>
        <w:spacing w:before="0" w:after="0" w:line="259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Jeden Uczestnik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przesłać nie więcej niż dwie prace konkursowe.</w:t>
      </w:r>
    </w:p>
    <w:p>
      <w:pPr>
        <w:numPr>
          <w:ilvl w:val="0"/>
          <w:numId w:val="17"/>
        </w:numPr>
        <w:spacing w:before="0" w:after="0" w:line="259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Plakaty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zrobione w wymiarach 297mm x 420mm. Zalecana jest rozdzielczość 4K.</w:t>
      </w:r>
    </w:p>
    <w:p>
      <w:pPr>
        <w:numPr>
          <w:ilvl w:val="0"/>
          <w:numId w:val="17"/>
        </w:numPr>
        <w:spacing w:before="0" w:after="0" w:line="259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Prace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żna maksymalnie przesyłać do 8 marca 2023 roku.</w:t>
      </w:r>
    </w:p>
    <w:p>
      <w:pPr>
        <w:numPr>
          <w:ilvl w:val="0"/>
          <w:numId w:val="17"/>
        </w:numPr>
        <w:spacing w:before="0" w:after="0" w:line="259"/>
        <w:ind w:right="0" w:left="78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Prac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ę należy wysłać na podany adres 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mlodziezowaradapowiatuu@gmail.com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17"/>
        </w:numPr>
        <w:spacing w:before="0" w:after="0" w:line="259"/>
        <w:ind w:right="0" w:left="78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Praca powinna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ązkowo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zawierać:</w:t>
      </w:r>
    </w:p>
    <w:p>
      <w:pPr>
        <w:numPr>
          <w:ilvl w:val="0"/>
          <w:numId w:val="17"/>
        </w:numPr>
        <w:spacing w:before="0" w:after="0" w:line="259"/>
        <w:ind w:right="0" w:left="1571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łączoną podpisaną kartę zgłoszenia uczestnictwa (załącznik nr 1), </w:t>
      </w:r>
    </w:p>
    <w:p>
      <w:pPr>
        <w:numPr>
          <w:ilvl w:val="0"/>
          <w:numId w:val="17"/>
        </w:numPr>
        <w:spacing w:before="0" w:after="0" w:line="259"/>
        <w:ind w:right="0" w:left="1571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rodzic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ów/opiekunów prawnych (w przypadku niepe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łnoletniego Uczestnika; załącznik nr 2),</w:t>
      </w:r>
    </w:p>
    <w:p>
      <w:pPr>
        <w:numPr>
          <w:ilvl w:val="0"/>
          <w:numId w:val="17"/>
        </w:numPr>
        <w:spacing w:before="0" w:after="0" w:line="259"/>
        <w:ind w:right="0" w:left="1571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łączoną podpisaną klauzulę informacyjną RODO (załącznik nr 3).</w:t>
      </w:r>
    </w:p>
    <w:p>
      <w:pPr>
        <w:spacing w:before="0" w:after="0" w:line="259"/>
        <w:ind w:right="0" w:left="1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śli nie posiadasz skanera, możesz przesłać zdjęcia podpisanych dokument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59"/>
        <w:ind w:right="0" w:left="141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Praca konkursowa 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łana bez wymaganych załącznik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brała udziału w Konkursie. </w:t>
      </w:r>
    </w:p>
    <w:p>
      <w:p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14 marca 2023 roku,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czym Laureaci zostaną powiadomieni telefonicznie.</w:t>
      </w:r>
    </w:p>
    <w:p>
      <w:p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Wręczenie nagrody nastąpi podczas konferencji 21 kwietnia 2023 roku o godzinie 9 w Teatrze Miejskim w Inowrocławiu</w:t>
      </w:r>
    </w:p>
    <w:p>
      <w:p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Ocena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konkursowych</w:t>
      </w:r>
    </w:p>
    <w:p>
      <w:pPr>
        <w:spacing w:before="0" w:after="0" w:line="259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Do oceny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łożonych prac zostanie powołane przez Organizatora jury,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oceni i wybierze najlepsz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prace.</w:t>
      </w:r>
    </w:p>
    <w:p>
      <w:pPr>
        <w:spacing w:before="0" w:after="0" w:line="259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Ocenie zostan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poddane wyłącznie prace spełniające warunki Regulaminu.</w:t>
      </w:r>
    </w:p>
    <w:p>
      <w:pPr>
        <w:spacing w:before="0" w:after="0" w:line="259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Ocena prac dokonana zostanie przez jury, które we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źmie pod uwagę: zgodność                       z tematem, walory artystyczne i techniczną jakość wykonania. Decyzje i ustalenia jury są ostateczne i nieodwołalne.</w:t>
      </w:r>
    </w:p>
    <w:p>
      <w:pPr>
        <w:spacing w:before="0" w:after="0" w:line="259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 Prace 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być wcześniej publikowane ani zgłaszane w innych konkursach.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Prawa autorskie</w:t>
      </w:r>
    </w:p>
    <w:p>
      <w:pPr>
        <w:numPr>
          <w:ilvl w:val="0"/>
          <w:numId w:val="27"/>
        </w:numPr>
        <w:spacing w:before="0" w:after="0" w:line="259"/>
        <w:ind w:right="0" w:left="78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Uczestnik, przesy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łając kartę zgłoszenia i pracę konkursową oświadcza, że:</w:t>
      </w:r>
    </w:p>
    <w:p>
      <w:pPr>
        <w:numPr>
          <w:ilvl w:val="0"/>
          <w:numId w:val="27"/>
        </w:numPr>
        <w:spacing w:before="0" w:after="0" w:line="259"/>
        <w:ind w:right="0" w:left="1133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przys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ługują mu, jako tw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órcy, 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łączne prawa autorskie osobiste i majątkowe do prac, w rozumieniu ustawy o prawie autorskim i prawach pokrewnych, bez żadnych ograniczeń lub obciążeń na rzecz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 trzecich, a prace pozbawione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wszelkich wad i obciążeń prawnych,</w:t>
      </w:r>
    </w:p>
    <w:p>
      <w:pPr>
        <w:numPr>
          <w:ilvl w:val="0"/>
          <w:numId w:val="27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powierza Organizatorowi sprawowanie w jego imieniu nadzoru autorskiego nad rozpowszechnieniem prac,</w:t>
      </w:r>
    </w:p>
    <w:p>
      <w:pPr>
        <w:numPr>
          <w:ilvl w:val="0"/>
          <w:numId w:val="27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przypadku gdy uczestnik konkursu zostaje Laureatem lub wyró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żnionym, wyraża zgodę na nieodpłatną publikację swojego wizerunku, w 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publikowanie jego imienia i nazwiska w materiałach promocyjnych związanych z konkursem, na stronie internetowej Organizatora Konkursu, profilu Facebook Organizatora i Powiatu Inowrocławskiego, w Przeglądzie Powiatu, Miast i Gmin, publikacjach wydanych przez Organizatora, w innych wydawnictwach i wydarzeniach promocyjnych Organizatora i Powiatu Inowrocławskiego. </w:t>
      </w:r>
    </w:p>
    <w:p>
      <w:pPr>
        <w:spacing w:before="0" w:after="0" w:line="259"/>
        <w:ind w:right="0" w:left="851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 chwil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przyznania nagrody lub wyr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żnienia, Nagrodzony przenosi na rzecz Organizatora majątkowe prawa autorskie do fotografii, na znanych polach eksploatacji, obejmujących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ści: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utrwalanie na dowolnych 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śnikach dowolną techniką, w tym techniką drukarską, kserograficzną, cyfrową, laserową lub zapisu magnetycznego, na każdym nośniku,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zwielokrotnianie dowoln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techniką, w tym także drukarską, kserograficzną, cyfrową, laserową lub zapisu magnetycznego, audiowizualną, na jakichkolwiek nośnikach, bez ograniczeń co do ilości i wielkości nakładu, na każdym nośniku,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publiczne wystawienie, 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wprowadzanie do obrotu bez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żadnych ograniczeń ilościowych, 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wprowadzanie do pami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 komputera, sieci multimedialnych,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publiczne udost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ępnianie w taki spos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ób, aby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żdy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mieć do nich dostęp                         w miejscu i czasie przez siebie wybranym, w 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w sieciach komputerowych i internecie oraz telefonach kom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órkowych,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najem lub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życzanie oryginału lub egzemplarzy,</w:t>
      </w:r>
    </w:p>
    <w:p>
      <w:pPr>
        <w:numPr>
          <w:ilvl w:val="0"/>
          <w:numId w:val="31"/>
        </w:numPr>
        <w:spacing w:before="0" w:after="0" w:line="259"/>
        <w:ind w:right="0" w:left="121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rozpowszechnianie w inny sposób, m.in. prezentowanie i publikacj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 celach promocyjnych i informacyjnych.</w:t>
      </w:r>
    </w:p>
    <w:p>
      <w:pPr>
        <w:spacing w:before="0" w:after="0" w:line="259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Uczestnik Konkursu ponosi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łną odpowiedzialność wobec Organizatora w przypadku zgłoszenia przez osoby trzecie roszczeń z tytułu naruszenia ich praw wskutek wykorzystania przez Organizatora prac, zgodnie z niniejszym Regulaminem.</w:t>
      </w:r>
    </w:p>
    <w:p>
      <w:p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Odpowiedzialno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Organizatora Konkursu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Organizator nie ponosi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za niemożność odbioru nagrody z przyczyn leżących po stronie Uczestnika Konkursu.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Organizator nie ponosi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źnienia lub jakiekolwiek przeszkody                           w komunikacji z Uczestnikiem wynikające z przyczyn niezależnych od niego.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Organizator nie ponosi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za prawidłowość informacji i danych dotyczących Uczestnika, podanych przez niego w karcie zgłoszenia.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 Przetwarzanie danych osobowych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Administratorem danych osobowych udost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ępnianych przez Uczestnika Konkursu jest Organizator.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Podanie danych osobowych ma charakter dobrowolny, lecz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ędny do przystąpienia przez Uczestnika do Konkursu. Uczestnik wyraża zgodę na przetwarzanie danych osobowych na potrzeby konkursu Organizatora, zgodnie z ustawą z dnia 10 maja 2018 r. o ochronie danych osobowych (Dz.U. z 2019 r., poz. 1781).</w:t>
      </w:r>
    </w:p>
    <w:p>
      <w:p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Organizator wyznaczy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Inspektora Ochrony Danych,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Uczestnik Konkursu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się skontaktować pod nr. tel. </w:t>
      </w:r>
      <w:r>
        <w:rPr>
          <w:rFonts w:ascii="Arial" w:hAnsi="Arial" w:cs="Arial" w:eastAsia="Arial"/>
          <w:color w:val="151414"/>
          <w:spacing w:val="0"/>
          <w:position w:val="0"/>
          <w:sz w:val="21"/>
          <w:shd w:fill="F2F2F2" w:val="clear"/>
        </w:rPr>
        <w:t xml:space="preserve">052 359 22 55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lub adresem e-mail: </w:t>
      </w:r>
      <w:r>
        <w:rPr>
          <w:rFonts w:ascii="Arial" w:hAnsi="Arial" w:cs="Arial" w:eastAsia="Arial"/>
          <w:color w:val="151414"/>
          <w:spacing w:val="0"/>
          <w:position w:val="0"/>
          <w:sz w:val="21"/>
          <w:shd w:fill="F2F2F2" w:val="clear"/>
        </w:rPr>
        <w:t xml:space="preserve"> 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6AAC"/>
            <w:spacing w:val="0"/>
            <w:position w:val="0"/>
            <w:sz w:val="21"/>
            <w:u w:val="single"/>
            <w:shd w:fill="F2F2F2" w:val="clear"/>
          </w:rPr>
          <w:t xml:space="preserve">biuro@pcpr-ino.pl</w:t>
        </w:r>
      </w:hyperlink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celu uzyskania informacji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przetwarzania danych osobowych. </w:t>
      </w:r>
    </w:p>
    <w:p>
      <w:p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 do Konkursu Uczestnik akceptuje niniejszy regulamin i akceptuje fakt, że dla udziału w Konkursie przetwarzanie swoich danych osobowych przez Organizatora jest warunkiem koniecznym. Dane te przechowywane będą przez okres 25 lat i będą przetwarzane w celu przeprowadzenia Konkursu oraz w związku z wydaniem nagr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ód,                 w publikacjach wydanych przez Organizatora i w innych wydawnictwach i wydarzeniach promocyjnych Powiatu Inowroc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ławskiego. 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Uczestnik Konkursu ma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 do treści swoich danych osobowych oraz prawo ich sprostowania, ograniczenia przetwarzania, prawo do wniesienia sprzeciwu wobec przetwarzania danych.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Uczestnik Konkursu może w każdym czasie wycofać się z udziału w Konkursie. Złożenie oświadczenia w tym zakresie wiąże się z usunięciem danych osobowych Uczestnika. Organizator zastrzega sobie prawo zachowania oświadczenia o wycofaniu się z udziału  w konkursie w celach dowodowych.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IX. 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Organizator nie zwraca nades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łanych prac. 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Organizator zastrzega sobie prawo zmiany niniejszego Regulaminu 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żdym momencie,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przypadku wystąpienia sytuacji i okoliczności niezależnych od Organizatora mających wpływ na rozstrzygnięcie Konkursu. 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Organizator zastrzega sobie prawo do nag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łego odwołania/zamknięcia Konkursu                                     w uzasadnionych przypadkach. </w:t>
      </w:r>
    </w:p>
    <w:p>
      <w:pPr>
        <w:spacing w:before="0" w:after="0" w:line="259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Spory odnosz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się i wynikające z Konkursu będą rozwiązywane przez sąd właściwy miejscowo dla siedziby Organizatora.</w:t>
      </w: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7">
    <w:abstractNumId w:val="12"/>
  </w:num>
  <w:num w:numId="27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biuro@pcpr-ino.pl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mlodziezowaradapowiatuu@gmail.com" Id="docRId2" Type="http://schemas.openxmlformats.org/officeDocument/2006/relationships/hyperlink" /><Relationship Target="numbering.xml" Id="docRId4" Type="http://schemas.openxmlformats.org/officeDocument/2006/relationships/numbering" /></Relationships>
</file>